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CA113" w14:textId="7F9610BC" w:rsidR="0087609F" w:rsidRPr="00A516FB" w:rsidRDefault="0087609F"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Union Correctional Institution: The Alabama Department of Corrections (ADOC)</w:t>
      </w:r>
    </w:p>
    <w:p w14:paraId="3B0CE8F2" w14:textId="6455A7AB" w:rsidR="00EB1CF4" w:rsidRPr="00A516FB" w:rsidRDefault="00EB1CF4"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Investigating Alabama State’s Male Prisons</w:t>
      </w:r>
    </w:p>
    <w:p w14:paraId="450E49E6" w14:textId="47170EBF" w:rsidR="00EB1CF4" w:rsidRPr="00A516FB" w:rsidRDefault="00EB1CF4" w:rsidP="00A516FB">
      <w:pPr>
        <w:spacing w:line="480" w:lineRule="auto"/>
        <w:jc w:val="both"/>
        <w:rPr>
          <w:rFonts w:ascii="Times New Roman" w:hAnsi="Times New Roman" w:cs="Times New Roman"/>
          <w:b/>
          <w:bCs/>
          <w:sz w:val="24"/>
          <w:szCs w:val="24"/>
        </w:rPr>
      </w:pPr>
      <w:r w:rsidRPr="00A516FB">
        <w:rPr>
          <w:rFonts w:ascii="Times New Roman" w:hAnsi="Times New Roman" w:cs="Times New Roman"/>
          <w:b/>
          <w:bCs/>
          <w:sz w:val="24"/>
          <w:szCs w:val="24"/>
        </w:rPr>
        <w:t>Introduction</w:t>
      </w:r>
    </w:p>
    <w:p w14:paraId="5A9D9345" w14:textId="3B2250E4" w:rsidR="00EB1CF4" w:rsidRPr="00A516FB" w:rsidRDefault="00EB1CF4"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Latest investigations show that the Alabama Department of Corrections (ADOC) had been violating and is continuously violating the Eighth Amendment rights for male prisoners by failure to give them protection against prisoner-on-prisoner sexual abuse, violence, and secure conditions. Therefore, </w:t>
      </w:r>
      <w:r w:rsidR="002E670B" w:rsidRPr="00A516FB">
        <w:rPr>
          <w:rFonts w:ascii="Times New Roman" w:hAnsi="Times New Roman" w:cs="Times New Roman"/>
          <w:sz w:val="24"/>
          <w:szCs w:val="24"/>
        </w:rPr>
        <w:t xml:space="preserve">these violations remain in conformity to a resistance practice or pattern to the total rights’ enjoyment as required by the Eighth Amendment. These violations remain to be severe as well as systemic and also exacerbated by severe staffing &amp; supervision deficiencies, overcrowding led by ineffective housing as well as classification protocols, insufficient case reporting, failure to control the contraband flow within and into the prisons, like weapons and illegal drugs. Besides, there is the ineffective </w:t>
      </w:r>
      <w:r w:rsidR="00FD555D" w:rsidRPr="00A516FB">
        <w:rPr>
          <w:rFonts w:ascii="Times New Roman" w:hAnsi="Times New Roman" w:cs="Times New Roman"/>
          <w:sz w:val="24"/>
          <w:szCs w:val="24"/>
        </w:rPr>
        <w:t xml:space="preserve">management and training in the prison, lack of proper cleaning and maintenance of the facilities, using solitary and segregation confinement to protect and punish violence victims, and sexual abuse, a high violence level that is very popular, brutal, and of an unusual pervasiveness and nature. Notably, the report shows that there is an excessive level of sexual abuse, violence, and inmates’ deaths on a regular basis within Alabama’s male prisons. </w:t>
      </w:r>
    </w:p>
    <w:p w14:paraId="2E85FE91" w14:textId="327409C2" w:rsidR="006B0945" w:rsidRPr="00A516FB" w:rsidRDefault="00F15DA3" w:rsidP="00A516FB">
      <w:pPr>
        <w:spacing w:line="480" w:lineRule="auto"/>
        <w:jc w:val="both"/>
        <w:rPr>
          <w:rFonts w:ascii="Times New Roman" w:hAnsi="Times New Roman" w:cs="Times New Roman"/>
          <w:b/>
          <w:bCs/>
          <w:sz w:val="24"/>
          <w:szCs w:val="24"/>
        </w:rPr>
      </w:pPr>
      <w:r w:rsidRPr="00A516FB">
        <w:rPr>
          <w:rFonts w:ascii="Times New Roman" w:hAnsi="Times New Roman" w:cs="Times New Roman"/>
          <w:b/>
          <w:bCs/>
          <w:sz w:val="24"/>
          <w:szCs w:val="24"/>
        </w:rPr>
        <w:t>Discussion</w:t>
      </w:r>
    </w:p>
    <w:p w14:paraId="28A72361" w14:textId="0455FBAF" w:rsidR="00F15DA3" w:rsidRPr="00A516FB" w:rsidRDefault="00482F6E"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ADOC has 13 male prisons that vary in custody levels and they are currently holding almost 16,000 male prisoners in Alabama. According to the most recent available Annual Report from ADOC, five out of the thirteen facilities- Holman, Donaldson, Limestone, St. Clair, and Kilby- are ranked as close custody or maximum prisons, indicating that they were designed to incarcerate the highest classified as well as most violent offenders brought before ADOC. Within these maximum level </w:t>
      </w:r>
      <w:r w:rsidRPr="00A516FB">
        <w:rPr>
          <w:rFonts w:ascii="Times New Roman" w:hAnsi="Times New Roman" w:cs="Times New Roman"/>
          <w:sz w:val="24"/>
          <w:szCs w:val="24"/>
        </w:rPr>
        <w:lastRenderedPageBreak/>
        <w:t xml:space="preserve">prisons, most of the inmates are often housed in cells, contrary to the open dormitory housing style. Therefore, these maximum facilities vary in population. For example, St. Clair houses more than 900 prisoners while Limestone has almost 2,000 prisoners. </w:t>
      </w:r>
      <w:r w:rsidR="007719DC" w:rsidRPr="00A516FB">
        <w:rPr>
          <w:rFonts w:ascii="Times New Roman" w:hAnsi="Times New Roman" w:cs="Times New Roman"/>
          <w:sz w:val="24"/>
          <w:szCs w:val="24"/>
        </w:rPr>
        <w:t xml:space="preserve">However, the eight facilities as classified by ADOC include Bullock, Elmore, Bibb, Easterling, Hamilton Aged &amp; Infirmed, Fountain, Ventress, and Staton as medium-level prisons. These types of custodies are considered as less secure compared to the maximum level prisons for those offenders demonstrating less serious behavioral issues. In Bibb, there are approximately 1,800 inmates while in Hamilton the inmates are almost 275. Notably, most of the offenders housed under the medium level prisons live under open dormitories, with various segregated cells. </w:t>
      </w:r>
    </w:p>
    <w:p w14:paraId="26FE2E22" w14:textId="77777777" w:rsidR="00D36D3D" w:rsidRPr="00A516FB" w:rsidRDefault="00D45015"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Research shows that ADOC is reluctant concerning providing protection to its inmates from severe harm as well as a massive risk from severe harm. Refer to </w:t>
      </w:r>
      <w:r w:rsidRPr="00A516FB">
        <w:rPr>
          <w:rFonts w:ascii="Times New Roman" w:hAnsi="Times New Roman" w:cs="Times New Roman"/>
          <w:i/>
          <w:iCs/>
          <w:sz w:val="24"/>
          <w:szCs w:val="24"/>
        </w:rPr>
        <w:t>Helling v. McKinney</w:t>
      </w:r>
      <w:r w:rsidRPr="00A516FB">
        <w:rPr>
          <w:rFonts w:ascii="Times New Roman" w:hAnsi="Times New Roman" w:cs="Times New Roman"/>
          <w:sz w:val="24"/>
          <w:szCs w:val="24"/>
        </w:rPr>
        <w:t xml:space="preserve">, 509 U.S. 25, 33-35 (1993). When combined, both ADOC’s understaffing and overcrowding of prisoners leads to inadequately supervised facilities, that has unsafe and inappropriate housing designs that create a life environment with violence, weapons, extortion, and drugs. Additionally, </w:t>
      </w:r>
      <w:r w:rsidR="0014459A" w:rsidRPr="00A516FB">
        <w:rPr>
          <w:rFonts w:ascii="Times New Roman" w:hAnsi="Times New Roman" w:cs="Times New Roman"/>
          <w:sz w:val="24"/>
          <w:szCs w:val="24"/>
        </w:rPr>
        <w:t xml:space="preserve">prisoner-on-prisoner sexual abuse and homicide remain rampant. It is very unfortunate that the seriously stabbed and injured prisoners must bang on the dormitory door to attract the correctional officers’ attention or struggle to find the security personnel wherever they are across the facility. By doing so, there are many harms happening to the inmates without the staff noticing. </w:t>
      </w:r>
    </w:p>
    <w:p w14:paraId="71A508A4" w14:textId="1FB612DB" w:rsidR="007719DC" w:rsidRPr="00A516FB" w:rsidRDefault="0014459A"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Overcrowding and understaffing have led to unwanted deaths. For example, some prisoners can tie their counterparts for up to five days without the security staff noticing anything. Moreover, inmates are always found in those restricted or out of bounds areas. For example, some inmates sleep in others’ dormitories because they fear violence in their cubes. Management rarely intervenes while there are inmates who extort others. Also, there is rampant contraband. As a </w:t>
      </w:r>
      <w:r w:rsidRPr="00A516FB">
        <w:rPr>
          <w:rFonts w:ascii="Times New Roman" w:hAnsi="Times New Roman" w:cs="Times New Roman"/>
          <w:sz w:val="24"/>
          <w:szCs w:val="24"/>
        </w:rPr>
        <w:lastRenderedPageBreak/>
        <w:t xml:space="preserve">result, </w:t>
      </w:r>
      <w:r w:rsidR="007F6257" w:rsidRPr="00A516FB">
        <w:rPr>
          <w:rFonts w:ascii="Times New Roman" w:hAnsi="Times New Roman" w:cs="Times New Roman"/>
          <w:sz w:val="24"/>
          <w:szCs w:val="24"/>
        </w:rPr>
        <w:t xml:space="preserve">the collection of such conditions and environment present a massive risk of severe harm to both inmates and correctional personnel. </w:t>
      </w:r>
      <w:r w:rsidR="00550A37" w:rsidRPr="00A516FB">
        <w:rPr>
          <w:rFonts w:ascii="Times New Roman" w:hAnsi="Times New Roman" w:cs="Times New Roman"/>
          <w:sz w:val="24"/>
          <w:szCs w:val="24"/>
        </w:rPr>
        <w:t xml:space="preserve">Referring to </w:t>
      </w:r>
      <w:r w:rsidR="00550A37" w:rsidRPr="00A516FB">
        <w:rPr>
          <w:rFonts w:ascii="Times New Roman" w:hAnsi="Times New Roman" w:cs="Times New Roman"/>
          <w:i/>
          <w:iCs/>
          <w:sz w:val="24"/>
          <w:szCs w:val="24"/>
        </w:rPr>
        <w:t>Helling</w:t>
      </w:r>
      <w:r w:rsidR="00550A37" w:rsidRPr="00A516FB">
        <w:rPr>
          <w:rFonts w:ascii="Times New Roman" w:hAnsi="Times New Roman" w:cs="Times New Roman"/>
          <w:sz w:val="24"/>
          <w:szCs w:val="24"/>
        </w:rPr>
        <w:t xml:space="preserve">, 509 U.S. at 33, the Eighth Amendment protection against the future harm to prisoners should not be considered a novel concept because the law rules that the inmates should be furnished and provided with the basic human needs, and safety is one of these needs. </w:t>
      </w:r>
    </w:p>
    <w:p w14:paraId="7CD0ED3F" w14:textId="436A5BEF" w:rsidR="00DC626F" w:rsidRPr="00A516FB" w:rsidRDefault="00DC626F"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Referring to </w:t>
      </w:r>
      <w:r w:rsidR="00217B07" w:rsidRPr="00A516FB">
        <w:rPr>
          <w:rFonts w:ascii="Times New Roman" w:hAnsi="Times New Roman" w:cs="Times New Roman"/>
          <w:i/>
          <w:iCs/>
          <w:sz w:val="24"/>
          <w:szCs w:val="24"/>
        </w:rPr>
        <w:t>Estelle v. Gamble</w:t>
      </w:r>
      <w:r w:rsidR="00217B07" w:rsidRPr="00A516FB">
        <w:rPr>
          <w:rFonts w:ascii="Times New Roman" w:hAnsi="Times New Roman" w:cs="Times New Roman"/>
          <w:sz w:val="24"/>
          <w:szCs w:val="24"/>
        </w:rPr>
        <w:t>, 429 U.S 97 (1976), the Eighth Amendment is applicable to States by the Fourteenth Amendment’s Due Process Clause prohibiting the infliction of unusual and cruel punishments. Therefore, such a ruling show that banning of unusual and cruel punishments by the Eighth Amendment is applicable to a prisoner’s treatment in a facility as well as confinement environment. Notwithstanding, the situations in Alabama’s male facilities remain to be objectively unsecure, as proven by the high levels of prisoner-on-prisoner violence, homicides, and sexual harassment</w:t>
      </w:r>
      <w:r w:rsidR="00B54EE4" w:rsidRPr="00A516FB">
        <w:rPr>
          <w:rFonts w:ascii="Times New Roman" w:hAnsi="Times New Roman" w:cs="Times New Roman"/>
          <w:sz w:val="24"/>
          <w:szCs w:val="24"/>
        </w:rPr>
        <w:t xml:space="preserve">. Alabama incarcerates offenders under an environment that present a huge serious harm risk, even before the harm occurs. </w:t>
      </w:r>
      <w:r w:rsidR="002354A1" w:rsidRPr="00A516FB">
        <w:rPr>
          <w:rFonts w:ascii="Times New Roman" w:hAnsi="Times New Roman" w:cs="Times New Roman"/>
          <w:sz w:val="24"/>
          <w:szCs w:val="24"/>
        </w:rPr>
        <w:t xml:space="preserve">Therefore, Alabama remains to be deliberately indifferent to such harm making the system to fail in correcting and also remedy the common systemic deficiencies contributing to violence and other forms of misconduct. As a result, the deplorable environment across Alabama’s male prisons result to heighten tensions among inmates. Therefore, the violence has spilt over to not only affecting inmates, but ADOC’s staff and personnel as well. </w:t>
      </w:r>
    </w:p>
    <w:p w14:paraId="6255BBC2" w14:textId="7CD7A740" w:rsidR="002354A1" w:rsidRPr="00A516FB" w:rsidRDefault="002354A1"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All facility levels acknowledge that ADOC’s male facilities remain dangerous. Alabama inmates suffer an extraordinarily high violence rate from their counterparts. According to the current available data from the Bureau of Justice Statistics, male prisons in Alabama report the highest rate of homicide across the nation. Statistics shows that the average national rate of homicide in facilities was seven homicides per 10,000 inmates in 2014. However, during FY 2017, </w:t>
      </w:r>
      <w:r w:rsidR="001B5A40" w:rsidRPr="00A516FB">
        <w:rPr>
          <w:rFonts w:ascii="Times New Roman" w:hAnsi="Times New Roman" w:cs="Times New Roman"/>
          <w:sz w:val="24"/>
          <w:szCs w:val="24"/>
        </w:rPr>
        <w:t xml:space="preserve">ADOC publicly announced nine homicides cases among its male prisons, that housed approximately </w:t>
      </w:r>
      <w:r w:rsidR="001B5A40" w:rsidRPr="00A516FB">
        <w:rPr>
          <w:rFonts w:ascii="Times New Roman" w:hAnsi="Times New Roman" w:cs="Times New Roman"/>
          <w:sz w:val="24"/>
          <w:szCs w:val="24"/>
        </w:rPr>
        <w:lastRenderedPageBreak/>
        <w:t xml:space="preserve">16,000 inmates- a homicide rate of 56 per every 10,000 inmates). Such a value was almost eight times compared to the national rate in FY 2014. After a thorough investigation, results showed that the level of prisoner-on-prisoner violence across Alabama’s male facilities was higher compared to the other similar facilities. According to statistics from ADOC’s public reporting, the level of prisoner violence cases had dramatically risen across the past five years. Such a violence increase remains persistent and continuous, raising concerns about the violence levels with ADOC management and leadership. </w:t>
      </w:r>
    </w:p>
    <w:p w14:paraId="427FD441" w14:textId="4FE54AC1" w:rsidR="00550A37" w:rsidRPr="00A516FB" w:rsidRDefault="003D3B41"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Also, violence not only harms the inmates but also ADOC’s correctional personnel. Shortly before this investigation about ADOC, a correctional staff member had been stabbed to death at Holman. According to ADOC’s case reporting, correctional personnel members had been punched, stabbed, kicked, heads stomped, and threatened with knives or broomsticks since 2017. For example, one correctional officer at Donaldson facility was heard saying that one has a successful day when they walk out of these gates alive. Concomitantly, most of the correctional officers at ADOC had been arrested since the last two years for offences relating to trafficking drugs as well as other crimes across ADOC’s prisons. However, ADOC says that its staff are smuggling illegal goods into the prisons. </w:t>
      </w:r>
    </w:p>
    <w:p w14:paraId="2A71AA80" w14:textId="7211C01D" w:rsidR="004D2CB5" w:rsidRPr="00A516FB" w:rsidRDefault="004D2CB5"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Given the details above, reasonable cause remains when believing that there is a practice or pattern of the Eighth Amendment violations within and across ADOC’s system. In establishing a violations’ practice or pattern, the USA is proving beyond the simple occurrence of accidental or sporadic or isolated discriminatory acts. Refer to Int’l Bhd. of Teamsters v. United States, 431 U.S 324, 336 (1977) that shows that violation of the federal laws should be discouraged from regularly occurring to an unusual practice. Therefore, the outcomes across ADOC’s system provides an </w:t>
      </w:r>
      <w:r w:rsidRPr="00A516FB">
        <w:rPr>
          <w:rFonts w:ascii="Times New Roman" w:hAnsi="Times New Roman" w:cs="Times New Roman"/>
          <w:sz w:val="24"/>
          <w:szCs w:val="24"/>
        </w:rPr>
        <w:lastRenderedPageBreak/>
        <w:t xml:space="preserve">accumulating evidence, including patterns, statistics, specific discrimination examples, general policies, and practices that are used in proving a practice or pattern. </w:t>
      </w:r>
    </w:p>
    <w:p w14:paraId="2E0401A9" w14:textId="2838FCA9" w:rsidR="00F61648" w:rsidRPr="00A516FB" w:rsidRDefault="00D10F89" w:rsidP="00A516FB">
      <w:pPr>
        <w:spacing w:line="480" w:lineRule="auto"/>
        <w:jc w:val="both"/>
        <w:rPr>
          <w:rFonts w:ascii="Times New Roman" w:hAnsi="Times New Roman" w:cs="Times New Roman"/>
          <w:b/>
          <w:bCs/>
          <w:sz w:val="24"/>
          <w:szCs w:val="24"/>
        </w:rPr>
      </w:pPr>
      <w:r w:rsidRPr="00A516FB">
        <w:rPr>
          <w:rFonts w:ascii="Times New Roman" w:hAnsi="Times New Roman" w:cs="Times New Roman"/>
          <w:b/>
          <w:bCs/>
          <w:sz w:val="24"/>
          <w:szCs w:val="24"/>
        </w:rPr>
        <w:t>Law Suits</w:t>
      </w:r>
    </w:p>
    <w:p w14:paraId="2D41B989" w14:textId="157CA4E2" w:rsidR="00D10F89" w:rsidRPr="00A516FB" w:rsidRDefault="00D10F89"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Severe overcrowding is one factor that leads to the overwhelming level of violence across Alabama’s male prisons. Research shows that Alabama prison system is among the most overcrowded correctional facilities across the US. The state experiences a rate of imprisonment of 646 per 100,000 individuals, being the fourth highest across the US and also beyond the average incarceration rate in the nation of 417 cases per </w:t>
      </w:r>
      <w:proofErr w:type="spellStart"/>
      <w:r w:rsidRPr="00A516FB">
        <w:rPr>
          <w:rFonts w:ascii="Times New Roman" w:hAnsi="Times New Roman" w:cs="Times New Roman"/>
          <w:sz w:val="24"/>
          <w:szCs w:val="24"/>
        </w:rPr>
        <w:t>ebery</w:t>
      </w:r>
      <w:proofErr w:type="spellEnd"/>
      <w:r w:rsidRPr="00A516FB">
        <w:rPr>
          <w:rFonts w:ascii="Times New Roman" w:hAnsi="Times New Roman" w:cs="Times New Roman"/>
          <w:sz w:val="24"/>
          <w:szCs w:val="24"/>
        </w:rPr>
        <w:t xml:space="preserve"> 100,000 individuals. Therefore, when compared with other states with a similar situation like South Carolina and Georgia, Alabama’s rate is above them. Referring to </w:t>
      </w:r>
      <w:r w:rsidRPr="00A516FB">
        <w:rPr>
          <w:rFonts w:ascii="Times New Roman" w:hAnsi="Times New Roman" w:cs="Times New Roman"/>
          <w:i/>
          <w:iCs/>
          <w:sz w:val="24"/>
          <w:szCs w:val="24"/>
        </w:rPr>
        <w:t xml:space="preserve">Rhodes v. Chapman, </w:t>
      </w:r>
      <w:r w:rsidRPr="00A516FB">
        <w:rPr>
          <w:rFonts w:ascii="Times New Roman" w:hAnsi="Times New Roman" w:cs="Times New Roman"/>
          <w:sz w:val="24"/>
          <w:szCs w:val="24"/>
        </w:rPr>
        <w:t xml:space="preserve">452 U.S 337, 347-50 (1981), </w:t>
      </w:r>
      <w:r w:rsidR="00766B64" w:rsidRPr="00A516FB">
        <w:rPr>
          <w:rFonts w:ascii="Times New Roman" w:hAnsi="Times New Roman" w:cs="Times New Roman"/>
          <w:sz w:val="24"/>
          <w:szCs w:val="24"/>
        </w:rPr>
        <w:t xml:space="preserve">the court held that overcrowding remained unconstitutional where it resulted to unsecure and unsanitary situations. </w:t>
      </w:r>
      <w:r w:rsidR="00F42CCA" w:rsidRPr="00A516FB">
        <w:rPr>
          <w:rFonts w:ascii="Times New Roman" w:hAnsi="Times New Roman" w:cs="Times New Roman"/>
          <w:sz w:val="24"/>
          <w:szCs w:val="24"/>
        </w:rPr>
        <w:t xml:space="preserve">As a result, it is evident that, while on its own, overcrowding cannot be considered a violation of the Eighth Amendment, rather overcrowding can drive and exacerbate unconstitutional situations. </w:t>
      </w:r>
    </w:p>
    <w:p w14:paraId="69CE3BAE" w14:textId="21728C55" w:rsidR="00815F3E" w:rsidRPr="00A516FB" w:rsidRDefault="005D0EAC"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Again, ADOC faces a serious understaffing problem that exposes inmates to severe harm. Research shows that staffing across Alabama’s male correctional institutions is at a crisis level. In the FY 2017, through its public report, ADOC announced critical authorized staffing shortages’ levels. Also, in January 2019, Jefferson S. Dunn- ADOC’s Commissioner- told the Legislature that ADOC needed funding to recruit five hundred more correctional staff members. Such an amount was just a fraction of the additional personnel considered necessary based on ADOC’s independent analysis. Therefore, such an egregious understaffing level equals to inadequate supervision resulting into a significant serious harm risk. Referring to </w:t>
      </w:r>
      <w:r w:rsidRPr="00A516FB">
        <w:rPr>
          <w:rFonts w:ascii="Times New Roman" w:hAnsi="Times New Roman" w:cs="Times New Roman"/>
          <w:i/>
          <w:iCs/>
          <w:sz w:val="24"/>
          <w:szCs w:val="24"/>
        </w:rPr>
        <w:t>Alberti v. Klevenhagen</w:t>
      </w:r>
      <w:r w:rsidRPr="00A516FB">
        <w:rPr>
          <w:rFonts w:ascii="Times New Roman" w:hAnsi="Times New Roman" w:cs="Times New Roman"/>
          <w:sz w:val="24"/>
          <w:szCs w:val="24"/>
        </w:rPr>
        <w:t>, 790 F.2d 1220, 1227-28 (5</w:t>
      </w:r>
      <w:r w:rsidRPr="00A516FB">
        <w:rPr>
          <w:rFonts w:ascii="Times New Roman" w:hAnsi="Times New Roman" w:cs="Times New Roman"/>
          <w:sz w:val="24"/>
          <w:szCs w:val="24"/>
          <w:vertAlign w:val="superscript"/>
        </w:rPr>
        <w:t>th</w:t>
      </w:r>
      <w:r w:rsidRPr="00A516FB">
        <w:rPr>
          <w:rFonts w:ascii="Times New Roman" w:hAnsi="Times New Roman" w:cs="Times New Roman"/>
          <w:sz w:val="24"/>
          <w:szCs w:val="24"/>
        </w:rPr>
        <w:t xml:space="preserve"> Cir. 1986), the district court upheld that insufficient staffing &amp; supervision, </w:t>
      </w:r>
      <w:r w:rsidRPr="00A516FB">
        <w:rPr>
          <w:rFonts w:ascii="Times New Roman" w:hAnsi="Times New Roman" w:cs="Times New Roman"/>
          <w:sz w:val="24"/>
          <w:szCs w:val="24"/>
        </w:rPr>
        <w:lastRenderedPageBreak/>
        <w:t>including other elements, resulted to a pattern or practice of constitutional violations</w:t>
      </w:r>
      <w:r w:rsidR="00EF610B" w:rsidRPr="00A516FB">
        <w:rPr>
          <w:rFonts w:ascii="Times New Roman" w:hAnsi="Times New Roman" w:cs="Times New Roman"/>
          <w:sz w:val="24"/>
          <w:szCs w:val="24"/>
        </w:rPr>
        <w:t xml:space="preserve"> and that illegal and violence practices among prisoners is further driven by inadequate levels of staff. </w:t>
      </w:r>
    </w:p>
    <w:p w14:paraId="4380C250" w14:textId="5EC7184F" w:rsidR="00EF610B" w:rsidRPr="00A516FB" w:rsidRDefault="00EF610B"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However, it is with no doubt that ADOC does not reasonably offer protection to its inmates from the rampant level of violence. On the contrary, the Eighth Amendment’s prohibition of unusual and cruel punishments requires ADOC to take reasonable measures in guaranteeing safety to all inmates, see </w:t>
      </w:r>
      <w:r w:rsidRPr="00A516FB">
        <w:rPr>
          <w:rFonts w:ascii="Times New Roman" w:hAnsi="Times New Roman" w:cs="Times New Roman"/>
          <w:i/>
          <w:iCs/>
          <w:sz w:val="24"/>
          <w:szCs w:val="24"/>
        </w:rPr>
        <w:t xml:space="preserve">Hudson v. Palmer, </w:t>
      </w:r>
      <w:r w:rsidRPr="00A516FB">
        <w:rPr>
          <w:rFonts w:ascii="Times New Roman" w:hAnsi="Times New Roman" w:cs="Times New Roman"/>
          <w:sz w:val="24"/>
          <w:szCs w:val="24"/>
        </w:rPr>
        <w:t xml:space="preserve">468 US 517, 526-27 of 1984. The court upheld that when a state imprisons an individual, the Constitution imposes a corresponding responsibility upon the state to take responsibility for the inmate’s well-being and safety. Also, the court ruled out that a substantial risk of prisoner-on-prisoner violence results to an excessive serious risk harm. </w:t>
      </w:r>
      <w:r w:rsidR="000E0CE8" w:rsidRPr="00A516FB">
        <w:rPr>
          <w:rFonts w:ascii="Times New Roman" w:hAnsi="Times New Roman" w:cs="Times New Roman"/>
          <w:sz w:val="24"/>
          <w:szCs w:val="24"/>
        </w:rPr>
        <w:t xml:space="preserve">Given such lawsuits and their corresponding rulings, there is need for ADOC’s management and leadership to take precautionary actions meant for protecting inmates from violence because it remains clear that ADOC fails in protecting its inmates given the levels of fights, deaths, and stabbing cases across the Alabama’s male prisons. </w:t>
      </w:r>
      <w:r w:rsidR="00FB3290" w:rsidRPr="00A516FB">
        <w:rPr>
          <w:rFonts w:ascii="Times New Roman" w:hAnsi="Times New Roman" w:cs="Times New Roman"/>
          <w:sz w:val="24"/>
          <w:szCs w:val="24"/>
        </w:rPr>
        <w:t xml:space="preserve">However, hope is not all lost because these lawsuits have engineered some reforms across ADOC’s system as described in the next paragraph. </w:t>
      </w:r>
    </w:p>
    <w:p w14:paraId="16FC80AB" w14:textId="5CE8FBE6" w:rsidR="00FB3290" w:rsidRPr="00A516FB" w:rsidRDefault="00FB3290"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In the recent years, ADOC had started making some positive changes. For instance, ADOC appointed its first Inspector General in FY 2015 to inspect facilities and conduct audits, train and teach employees, and assist employees. By the end of FY 2017, the hired Inspector General had done a security audit using ADOC </w:t>
      </w:r>
      <w:r w:rsidR="000C3096" w:rsidRPr="00A516FB">
        <w:rPr>
          <w:rFonts w:ascii="Times New Roman" w:hAnsi="Times New Roman" w:cs="Times New Roman"/>
          <w:sz w:val="24"/>
          <w:szCs w:val="24"/>
        </w:rPr>
        <w:t>personnel</w:t>
      </w:r>
      <w:r w:rsidRPr="00A516FB">
        <w:rPr>
          <w:rFonts w:ascii="Times New Roman" w:hAnsi="Times New Roman" w:cs="Times New Roman"/>
          <w:sz w:val="24"/>
          <w:szCs w:val="24"/>
        </w:rPr>
        <w:t xml:space="preserve">. </w:t>
      </w:r>
      <w:r w:rsidR="000C3096" w:rsidRPr="00A516FB">
        <w:rPr>
          <w:rFonts w:ascii="Times New Roman" w:hAnsi="Times New Roman" w:cs="Times New Roman"/>
          <w:sz w:val="24"/>
          <w:szCs w:val="24"/>
        </w:rPr>
        <w:t xml:space="preserve">To overcome the issue of understaffing and overcrowding, ADOC is deploying resources to personnel and electronically supervise the system’s perimeters and help in screening all visitors into the prisons. Concerning violence, ADOC had been revising its disciplinary process in an aim of avoiding subjection of victims to the cruel and harsh disciplinary measures for offences related to instant abuse, when prisoners seek for protection or assistance from harm. Given the issue of contraband, ADOC is implementing </w:t>
      </w:r>
      <w:r w:rsidR="000C3096" w:rsidRPr="00A516FB">
        <w:rPr>
          <w:rFonts w:ascii="Times New Roman" w:hAnsi="Times New Roman" w:cs="Times New Roman"/>
          <w:sz w:val="24"/>
          <w:szCs w:val="24"/>
        </w:rPr>
        <w:lastRenderedPageBreak/>
        <w:t xml:space="preserve">shakedowns in ensuring that there are at least 15% of the housing units searched on a daily basis, whereby congregate regions will be searched every week, and maintain written documentation presenting the shakedown outcomes from such searches. </w:t>
      </w:r>
    </w:p>
    <w:p w14:paraId="7114857C" w14:textId="5AFEC95E" w:rsidR="000C3096" w:rsidRPr="00A516FB" w:rsidRDefault="000C3096"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However, to deal with the sexual abuse issue, ADOC is instituting a process or practice where each sexual abuse allegation is examined and the investigation properly documented. </w:t>
      </w:r>
      <w:r w:rsidR="00530961" w:rsidRPr="00A516FB">
        <w:rPr>
          <w:rFonts w:ascii="Times New Roman" w:hAnsi="Times New Roman" w:cs="Times New Roman"/>
          <w:sz w:val="24"/>
          <w:szCs w:val="24"/>
        </w:rPr>
        <w:t xml:space="preserve">To achieve such a measure, ADOC is ensuring a professional examination unit in place with skills, training, and adequate staffing to examine each allegation within 60 days. Nevertheless, ADOC is ensuring that inmates are being tested for synthetic drugs on a regular basis. Every convict must be tested for at least six months, with the test documented and the outcomes presented to ADOC’s management. </w:t>
      </w:r>
    </w:p>
    <w:p w14:paraId="7B8006F8" w14:textId="7125118B" w:rsidR="00530961" w:rsidRPr="00A516FB" w:rsidRDefault="00530961" w:rsidP="00A516FB">
      <w:pPr>
        <w:spacing w:line="480" w:lineRule="auto"/>
        <w:jc w:val="both"/>
        <w:rPr>
          <w:rFonts w:ascii="Times New Roman" w:hAnsi="Times New Roman" w:cs="Times New Roman"/>
          <w:b/>
          <w:bCs/>
          <w:sz w:val="24"/>
          <w:szCs w:val="24"/>
        </w:rPr>
      </w:pPr>
      <w:r w:rsidRPr="00A516FB">
        <w:rPr>
          <w:rFonts w:ascii="Times New Roman" w:hAnsi="Times New Roman" w:cs="Times New Roman"/>
          <w:b/>
          <w:bCs/>
          <w:sz w:val="24"/>
          <w:szCs w:val="24"/>
        </w:rPr>
        <w:t>Conclusion</w:t>
      </w:r>
    </w:p>
    <w:p w14:paraId="4D0C795E" w14:textId="1C22EF07" w:rsidR="000E0CE8" w:rsidRPr="00A516FB" w:rsidRDefault="00A3053E" w:rsidP="00A516FB">
      <w:pPr>
        <w:spacing w:line="480" w:lineRule="auto"/>
        <w:jc w:val="both"/>
        <w:rPr>
          <w:rFonts w:ascii="Times New Roman" w:hAnsi="Times New Roman" w:cs="Times New Roman"/>
          <w:sz w:val="24"/>
          <w:szCs w:val="24"/>
        </w:rPr>
      </w:pPr>
      <w:r w:rsidRPr="00A516FB">
        <w:rPr>
          <w:rFonts w:ascii="Times New Roman" w:hAnsi="Times New Roman" w:cs="Times New Roman"/>
          <w:sz w:val="24"/>
          <w:szCs w:val="24"/>
        </w:rPr>
        <w:t xml:space="preserve">From the above description, one has reasonable cause in believing that ADOC had been violating the constitutional rights of inmates incarcerated in Alabama’s male correctional facilities by failure to offer protection to these prisoners from prisoner-on-prisoner, sexual abuse, violence, and providing safe conditions. </w:t>
      </w:r>
    </w:p>
    <w:p w14:paraId="04BE497E" w14:textId="2C46FC38" w:rsidR="000E0CE8" w:rsidRPr="00A516FB" w:rsidRDefault="00A3053E" w:rsidP="00A516FB">
      <w:pPr>
        <w:spacing w:line="480" w:lineRule="auto"/>
        <w:jc w:val="both"/>
        <w:rPr>
          <w:rFonts w:ascii="Times New Roman" w:hAnsi="Times New Roman" w:cs="Times New Roman"/>
          <w:b/>
          <w:bCs/>
          <w:sz w:val="24"/>
          <w:szCs w:val="24"/>
        </w:rPr>
      </w:pPr>
      <w:r w:rsidRPr="00A516FB">
        <w:rPr>
          <w:rFonts w:ascii="Times New Roman" w:hAnsi="Times New Roman" w:cs="Times New Roman"/>
          <w:b/>
          <w:bCs/>
          <w:sz w:val="24"/>
          <w:szCs w:val="24"/>
        </w:rPr>
        <w:t>References</w:t>
      </w:r>
      <w:bookmarkStart w:id="0" w:name="_GoBack"/>
      <w:bookmarkEnd w:id="0"/>
    </w:p>
    <w:sectPr w:rsidR="000E0CE8" w:rsidRPr="00A516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AwMTEzMDQyMTCyMDdQ0lEKTi0uzszPAykwrAUALwwVGSwAAAA="/>
  </w:docVars>
  <w:rsids>
    <w:rsidRoot w:val="0087609F"/>
    <w:rsid w:val="00032A28"/>
    <w:rsid w:val="00063E88"/>
    <w:rsid w:val="000C3096"/>
    <w:rsid w:val="000E0CE8"/>
    <w:rsid w:val="0014459A"/>
    <w:rsid w:val="001B5A40"/>
    <w:rsid w:val="00217B07"/>
    <w:rsid w:val="002354A1"/>
    <w:rsid w:val="002E670B"/>
    <w:rsid w:val="003D16A1"/>
    <w:rsid w:val="003D3B41"/>
    <w:rsid w:val="00482F6E"/>
    <w:rsid w:val="004D2CB5"/>
    <w:rsid w:val="00530961"/>
    <w:rsid w:val="00550A37"/>
    <w:rsid w:val="005D0EAC"/>
    <w:rsid w:val="006513AF"/>
    <w:rsid w:val="006B0945"/>
    <w:rsid w:val="00766B64"/>
    <w:rsid w:val="007719DC"/>
    <w:rsid w:val="007F6257"/>
    <w:rsid w:val="00815F3E"/>
    <w:rsid w:val="0087609F"/>
    <w:rsid w:val="00A3053E"/>
    <w:rsid w:val="00A516FB"/>
    <w:rsid w:val="00B54EE4"/>
    <w:rsid w:val="00BF022C"/>
    <w:rsid w:val="00D10F89"/>
    <w:rsid w:val="00D36D3D"/>
    <w:rsid w:val="00D45015"/>
    <w:rsid w:val="00DC626F"/>
    <w:rsid w:val="00EB1CF4"/>
    <w:rsid w:val="00EF610B"/>
    <w:rsid w:val="00F15DA3"/>
    <w:rsid w:val="00F42CCA"/>
    <w:rsid w:val="00F61648"/>
    <w:rsid w:val="00FB3290"/>
    <w:rsid w:val="00FD5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DE40"/>
  <w15:chartTrackingRefBased/>
  <w15:docId w15:val="{81379E6A-5CA9-4D80-A930-E1AB6348D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1073</TotalTime>
  <Pages>7</Pages>
  <Words>2005</Words>
  <Characters>11430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2019-11-21T21:15:00Z</dcterms:created>
  <dcterms:modified xsi:type="dcterms:W3CDTF">2019-11-22T15:08:00Z</dcterms:modified>
</cp:coreProperties>
</file>